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REPUBLIKA HRVATSKA</w:t>
      </w:r>
    </w:p>
    <w:p w:rsidR="00000000" w:rsidDel="00000000" w:rsidP="00000000" w:rsidRDefault="00000000" w:rsidRPr="00000000" w14:paraId="0000000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BRODSKO-POSAVSKA ŽUPANIJA</w:t>
      </w:r>
    </w:p>
    <w:p w:rsidR="00000000" w:rsidDel="00000000" w:rsidP="00000000" w:rsidRDefault="00000000" w:rsidRPr="00000000" w14:paraId="0000000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OSNOVNA ŠKOLA „MILAN AMRUŠ“</w:t>
      </w:r>
    </w:p>
    <w:p w:rsidR="00000000" w:rsidDel="00000000" w:rsidP="00000000" w:rsidRDefault="00000000" w:rsidRPr="00000000" w14:paraId="0000000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Nikole Zrinskog 100, Slavonski Brod</w:t>
      </w:r>
    </w:p>
    <w:p w:rsidR="00000000" w:rsidDel="00000000" w:rsidP="00000000" w:rsidRDefault="00000000" w:rsidRPr="00000000" w14:paraId="0000000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KLASA: 112-02/22-01/102</w:t>
      </w:r>
    </w:p>
    <w:p w:rsidR="00000000" w:rsidDel="00000000" w:rsidP="00000000" w:rsidRDefault="00000000" w:rsidRPr="00000000" w14:paraId="0000000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URBROJ: 2178-01-09/22-01</w:t>
      </w:r>
    </w:p>
    <w:p w:rsidR="00000000" w:rsidDel="00000000" w:rsidP="00000000" w:rsidRDefault="00000000" w:rsidRPr="00000000" w14:paraId="0000000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 Slavonskom Brodu 28. listopada 2022.</w:t>
      </w:r>
    </w:p>
    <w:p w:rsidR="00000000" w:rsidDel="00000000" w:rsidP="00000000" w:rsidRDefault="00000000" w:rsidRPr="00000000" w14:paraId="00000008">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temelju članka 107. stavka 9. Zakona o odgoju i obrazovanju u osnovnoj i srednjoj školi (narodne novine broj 87/08, 86/09, 92/10, 105/10, 90/11, 16/12, 86/12, 94/13, 152/14, 7/17, 68/18., 98/19. i 64/20.) i članaka 12. i 13. Pravilnika o postupku zapošljavanja te procjeni i vrednovanju kandidata za zapošljavanje na prijedlog ravnatelja Povjerenstvo za procjenu i vrednovanje kandidata za zapošljavanje donosi:</w:t>
      </w:r>
    </w:p>
    <w:p w:rsidR="00000000" w:rsidDel="00000000" w:rsidP="00000000" w:rsidRDefault="00000000" w:rsidRPr="00000000" w14:paraId="0000000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POZIV I LISTU KANDIDATA</w:t>
      </w:r>
    </w:p>
    <w:p w:rsidR="00000000" w:rsidDel="00000000" w:rsidP="00000000" w:rsidRDefault="00000000" w:rsidRPr="00000000" w14:paraId="0000000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 USMENU PROCJENU ZA RADNO MJESTO TAJNIK/TAJNICA ŠKOLSKE</w:t>
      </w:r>
    </w:p>
    <w:p w:rsidR="00000000" w:rsidDel="00000000" w:rsidP="00000000" w:rsidRDefault="00000000" w:rsidRPr="00000000" w14:paraId="0000000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USTANOVE</w:t>
      </w:r>
    </w:p>
    <w:p w:rsidR="00000000" w:rsidDel="00000000" w:rsidP="00000000" w:rsidRDefault="00000000" w:rsidRPr="00000000" w14:paraId="0000000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intervju</w:t>
      </w:r>
    </w:p>
    <w:p w:rsidR="00000000" w:rsidDel="00000000" w:rsidP="00000000" w:rsidRDefault="00000000" w:rsidRPr="00000000" w14:paraId="0000000E">
      <w:pPr>
        <w:spacing w:after="0" w:lineRule="auto"/>
        <w:jc w:val="both"/>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rtl w:val="0"/>
        </w:rPr>
        <w:t xml:space="preserve">Sukladno odredbama Pravilnika o postupku zapošljavanja te procjeni i vrednovanju kandidata za zapošljavanje u Osnovnoj školi „Milan Amruš“, Slavonski Brod Povjerenstvo za procjenu i vrednovanje kandidata za zapošljavanje upućuje poziv na usmenu procjenu – intervju kandidatima koji ispunjavaju uvjete natječaja, podnijeli pravodobnu prijavu sa svim prilozima odnosno ispravama te pristupili pisanoj procjeni. Odlukom Povjerenstva za procjenu i vrednovanje kandidata sljedeći se kandidati prijavljeni na natječaj pozivaju na usmenu procjenu – intervju koji će se održati u </w:t>
      </w:r>
      <w:r w:rsidDel="00000000" w:rsidR="00000000" w:rsidRPr="00000000">
        <w:rPr>
          <w:rFonts w:ascii="Times New Roman" w:cs="Times New Roman" w:eastAsia="Times New Roman" w:hAnsi="Times New Roman"/>
          <w:b w:val="1"/>
          <w:rtl w:val="0"/>
        </w:rPr>
        <w:t xml:space="preserve">ponedjeljak, 31. listopada 2022. u prostoriji škole prema sljedećem rasporedu:</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Josipa Bilić                      -u 12:00</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Ivana Novoselović          -u 12:15</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Iva Krpan                         -u 12:30</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Luka Vilajtović                -u 12:45</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Tomislav Bašić                -u 13:00</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Nikolina Miličević          -u 13:15</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Ivana Buzar                      -u 13:30</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Mihaela Cvitković           -u 13:45</w:t>
      </w:r>
    </w:p>
    <w:p w:rsidR="00000000" w:rsidDel="00000000" w:rsidP="00000000" w:rsidRDefault="00000000" w:rsidRPr="00000000" w14:paraId="00000017">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Područja iz kojih se obavlja procjena kandidata u pravilu su: </w:t>
      </w:r>
    </w:p>
    <w:p w:rsidR="00000000" w:rsidDel="00000000" w:rsidP="00000000" w:rsidRDefault="00000000" w:rsidRPr="00000000" w14:paraId="00000019">
      <w:pPr>
        <w:spacing w:after="0" w:lineRule="auto"/>
        <w:jc w:val="both"/>
        <w:rPr>
          <w:rFonts w:ascii="Times New Roman" w:cs="Times New Roman" w:eastAsia="Times New Roman" w:hAnsi="Times New Roman"/>
        </w:rPr>
      </w:pP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intelektualno-kognitivne te psihološke sposobnosti </w:t>
      </w:r>
    </w:p>
    <w:p w:rsidR="00000000" w:rsidDel="00000000" w:rsidP="00000000" w:rsidRDefault="00000000" w:rsidRPr="00000000" w14:paraId="0000001A">
      <w:pPr>
        <w:spacing w:after="0" w:lineRule="auto"/>
        <w:jc w:val="both"/>
        <w:rPr>
          <w:rFonts w:ascii="Times New Roman" w:cs="Times New Roman" w:eastAsia="Times New Roman" w:hAnsi="Times New Roman"/>
        </w:rPr>
      </w:pP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informatička pismenost </w:t>
      </w:r>
    </w:p>
    <w:p w:rsidR="00000000" w:rsidDel="00000000" w:rsidP="00000000" w:rsidRDefault="00000000" w:rsidRPr="00000000" w14:paraId="0000001B">
      <w:pPr>
        <w:spacing w:after="0" w:lineRule="auto"/>
        <w:jc w:val="both"/>
        <w:rPr>
          <w:rFonts w:ascii="Times New Roman" w:cs="Times New Roman" w:eastAsia="Times New Roman" w:hAnsi="Times New Roman"/>
        </w:rPr>
      </w:pP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propisi i primjena propisa za tajnika</w:t>
      </w:r>
    </w:p>
    <w:p w:rsidR="00000000" w:rsidDel="00000000" w:rsidP="00000000" w:rsidRDefault="00000000" w:rsidRPr="00000000" w14:paraId="0000001C">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Ako kandidat ne pristupi procjeni odnosno vrednovanju, smatra se da je odustao od prijave na natječaj. Kandidati su dužni ponijeti sa sobom osobnu iskaznicu ili drugu identifikacijsku javnu ispravu na temelju koje se utvrđuje identitet kandidata prije procjene i vrednovanja.</w:t>
      </w:r>
    </w:p>
    <w:p w:rsidR="00000000" w:rsidDel="00000000" w:rsidP="00000000" w:rsidRDefault="00000000" w:rsidRPr="00000000" w14:paraId="0000001E">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POVJERENSTVO ZA PROCJENU I VREDNOVANJE KANDIDATA ZA</w:t>
      </w:r>
    </w:p>
    <w:p w:rsidR="00000000" w:rsidDel="00000000" w:rsidP="00000000" w:rsidRDefault="00000000" w:rsidRPr="00000000" w14:paraId="0000002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ZAPOŠLJAVANJE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Symbo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r-H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