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REPUBLIKA HRVATSKA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BRODSKO-POSAVSKA ŽUPANIJA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OSNOVNA ŠKOLA „MILAN AMRUŠ“</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 xml:space="preserve">Nikole Zrinskog 100 </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35000 Slavonski Brod</w:t>
      </w:r>
    </w:p>
    <w:p w:rsidR="00AC54F4" w:rsidRPr="007D6831" w:rsidRDefault="00A61918" w:rsidP="00AC54F4">
      <w:pPr>
        <w:spacing w:after="0"/>
        <w:rPr>
          <w:rFonts w:ascii="Times New Roman" w:hAnsi="Times New Roman" w:cs="Times New Roman"/>
          <w:sz w:val="20"/>
          <w:szCs w:val="20"/>
        </w:rPr>
      </w:pPr>
      <w:r w:rsidRPr="007D6831">
        <w:rPr>
          <w:rFonts w:ascii="Times New Roman" w:hAnsi="Times New Roman" w:cs="Times New Roman"/>
          <w:sz w:val="20"/>
          <w:szCs w:val="20"/>
        </w:rPr>
        <w:t>KLASA: 112-02/22-01/</w:t>
      </w:r>
      <w:r w:rsidR="007D6831" w:rsidRPr="007D6831">
        <w:rPr>
          <w:rFonts w:ascii="Times New Roman" w:hAnsi="Times New Roman" w:cs="Times New Roman"/>
          <w:sz w:val="20"/>
          <w:szCs w:val="20"/>
        </w:rPr>
        <w:t>99</w:t>
      </w:r>
    </w:p>
    <w:p w:rsidR="00AC54F4" w:rsidRPr="007D6831" w:rsidRDefault="00AC54F4" w:rsidP="00AC54F4">
      <w:pPr>
        <w:spacing w:after="0"/>
        <w:rPr>
          <w:rFonts w:ascii="Times New Roman" w:hAnsi="Times New Roman" w:cs="Times New Roman"/>
          <w:sz w:val="20"/>
          <w:szCs w:val="20"/>
        </w:rPr>
      </w:pPr>
      <w:r w:rsidRPr="007D6831">
        <w:rPr>
          <w:rFonts w:ascii="Times New Roman" w:hAnsi="Times New Roman" w:cs="Times New Roman"/>
          <w:sz w:val="20"/>
          <w:szCs w:val="20"/>
        </w:rPr>
        <w:t>URBOJ: 2178-01-09/22-01</w:t>
      </w:r>
    </w:p>
    <w:p w:rsidR="00AC54F4" w:rsidRPr="00D134B7" w:rsidRDefault="002052E1" w:rsidP="00AC54F4">
      <w:pPr>
        <w:spacing w:after="0"/>
        <w:rPr>
          <w:rFonts w:ascii="Times New Roman" w:hAnsi="Times New Roman" w:cs="Times New Roman"/>
          <w:sz w:val="20"/>
          <w:szCs w:val="20"/>
        </w:rPr>
      </w:pPr>
      <w:r>
        <w:rPr>
          <w:rFonts w:ascii="Times New Roman" w:hAnsi="Times New Roman" w:cs="Times New Roman"/>
          <w:sz w:val="20"/>
          <w:szCs w:val="20"/>
        </w:rPr>
        <w:t>U Slavonskom Brodu, 25. l</w:t>
      </w:r>
      <w:r w:rsidR="00AC54F4" w:rsidRPr="00D134B7">
        <w:rPr>
          <w:rFonts w:ascii="Times New Roman" w:hAnsi="Times New Roman" w:cs="Times New Roman"/>
          <w:sz w:val="20"/>
          <w:szCs w:val="20"/>
        </w:rPr>
        <w:t>istopada, 2022. godine</w:t>
      </w:r>
    </w:p>
    <w:p w:rsidR="00AC54F4" w:rsidRPr="003A5629" w:rsidRDefault="00AC54F4" w:rsidP="00AC54F4">
      <w:pPr>
        <w:spacing w:after="0"/>
        <w:rPr>
          <w:rFonts w:ascii="Times New Roman" w:hAnsi="Times New Roman" w:cs="Times New Roman"/>
        </w:rPr>
      </w:pPr>
    </w:p>
    <w:p w:rsidR="00AC54F4" w:rsidRPr="003A5629" w:rsidRDefault="00AC54F4" w:rsidP="00AC54F4">
      <w:pPr>
        <w:spacing w:after="0"/>
        <w:rPr>
          <w:rFonts w:ascii="Times New Roman" w:hAnsi="Times New Roman" w:cs="Times New Roman"/>
        </w:rPr>
      </w:pPr>
    </w:p>
    <w:p w:rsidR="00AC54F4" w:rsidRPr="003A5629" w:rsidRDefault="00AC54F4" w:rsidP="00AC54F4">
      <w:pPr>
        <w:spacing w:after="0"/>
        <w:rPr>
          <w:rFonts w:ascii="Times New Roman" w:hAnsi="Times New Roman" w:cs="Times New Roman"/>
        </w:rPr>
      </w:pPr>
      <w:r w:rsidRPr="003A5629">
        <w:rPr>
          <w:rFonts w:ascii="Times New Roman" w:hAnsi="Times New Roman" w:cs="Times New Roman"/>
        </w:rPr>
        <w:t>Na temelju članka 107. stavka 9. Zakona o odgoju i obrazovanju u osnovnoj i srednjoj školi (narodne</w:t>
      </w:r>
    </w:p>
    <w:p w:rsidR="00AC54F4" w:rsidRPr="003A5629" w:rsidRDefault="00AC54F4" w:rsidP="00AC54F4">
      <w:pPr>
        <w:spacing w:after="0"/>
        <w:rPr>
          <w:rFonts w:ascii="Times New Roman" w:hAnsi="Times New Roman" w:cs="Times New Roman"/>
        </w:rPr>
      </w:pPr>
      <w:r w:rsidRPr="003A5629">
        <w:rPr>
          <w:rFonts w:ascii="Times New Roman" w:hAnsi="Times New Roman" w:cs="Times New Roman"/>
        </w:rPr>
        <w:t>novine broj 87/08, 86/09, 92/10, 105/10, 90/11, 16/12, 86/12, 94/13, 152/14, 7/17, 68/18., 98/19. i</w:t>
      </w:r>
    </w:p>
    <w:p w:rsidR="00AC54F4" w:rsidRPr="003A5629" w:rsidRDefault="00AC54F4" w:rsidP="00AC54F4">
      <w:pPr>
        <w:spacing w:after="0"/>
        <w:rPr>
          <w:rFonts w:ascii="Times New Roman" w:hAnsi="Times New Roman" w:cs="Times New Roman"/>
        </w:rPr>
      </w:pPr>
      <w:r w:rsidRPr="003A5629">
        <w:rPr>
          <w:rFonts w:ascii="Times New Roman" w:hAnsi="Times New Roman" w:cs="Times New Roman"/>
        </w:rPr>
        <w:t>64/20.) i članaka 12. i 13. Pravilnika o postupku zapošljavanja te procjeni i vrednovanju kandidata za</w:t>
      </w:r>
    </w:p>
    <w:p w:rsidR="00AC54F4" w:rsidRPr="003A5629" w:rsidRDefault="00AC54F4" w:rsidP="00AC54F4">
      <w:pPr>
        <w:spacing w:after="0"/>
        <w:rPr>
          <w:rFonts w:ascii="Times New Roman" w:hAnsi="Times New Roman" w:cs="Times New Roman"/>
        </w:rPr>
      </w:pPr>
      <w:r w:rsidRPr="003A5629">
        <w:rPr>
          <w:rFonts w:ascii="Times New Roman" w:hAnsi="Times New Roman" w:cs="Times New Roman"/>
        </w:rPr>
        <w:t>zapošljavanje na prijedlog ravnatelja Povjerenstvo za procjenu i vrednovanje kandidata za zapošljavanje donosi:</w:t>
      </w:r>
      <w:r w:rsidRPr="003A5629">
        <w:rPr>
          <w:rFonts w:ascii="Times New Roman" w:hAnsi="Times New Roman" w:cs="Times New Roman"/>
        </w:rPr>
        <w:cr/>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ODLUKA O NAČINU PROCJENE KANDIDATA</w:t>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 POZIV NA USMENU PROCJENU</w:t>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w:t>
      </w:r>
      <w:r w:rsidRPr="003A5629">
        <w:rPr>
          <w:rFonts w:ascii="Times New Roman" w:hAnsi="Times New Roman" w:cs="Times New Roman"/>
        </w:rPr>
        <w:cr/>
      </w: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Sukladno odredbama Pravilnika o postupku zapošljavanja te procjeni i vrednovanju kandidata za</w:t>
      </w:r>
    </w:p>
    <w:p w:rsidR="00AC54F4" w:rsidRPr="00D134B7" w:rsidRDefault="00AC54F4" w:rsidP="00AC54F4">
      <w:pPr>
        <w:spacing w:after="0"/>
        <w:jc w:val="both"/>
        <w:rPr>
          <w:rFonts w:ascii="Times New Roman" w:hAnsi="Times New Roman" w:cs="Times New Roman"/>
          <w:b/>
        </w:rPr>
      </w:pPr>
      <w:r w:rsidRPr="003A5629">
        <w:rPr>
          <w:rFonts w:ascii="Times New Roman" w:hAnsi="Times New Roman" w:cs="Times New Roman"/>
        </w:rPr>
        <w:t xml:space="preserve">zapošljavanje u Osnovnoj školi Milan </w:t>
      </w:r>
      <w:proofErr w:type="spellStart"/>
      <w:r w:rsidRPr="003A5629">
        <w:rPr>
          <w:rFonts w:ascii="Times New Roman" w:hAnsi="Times New Roman" w:cs="Times New Roman"/>
        </w:rPr>
        <w:t>Amruš</w:t>
      </w:r>
      <w:proofErr w:type="spellEnd"/>
      <w:r w:rsidRPr="003A5629">
        <w:rPr>
          <w:rFonts w:ascii="Times New Roman" w:hAnsi="Times New Roman" w:cs="Times New Roman"/>
        </w:rPr>
        <w:t xml:space="preserve">, Slavonski Brod provest će se </w:t>
      </w:r>
      <w:r w:rsidRPr="00D134B7">
        <w:rPr>
          <w:rFonts w:ascii="Times New Roman" w:hAnsi="Times New Roman" w:cs="Times New Roman"/>
          <w:b/>
        </w:rPr>
        <w:t>usmena procjena, odnosno vrednovanje kandidata.</w:t>
      </w:r>
    </w:p>
    <w:p w:rsidR="00AC54F4" w:rsidRDefault="00AC54F4" w:rsidP="00AC54F4">
      <w:pPr>
        <w:spacing w:after="0"/>
        <w:jc w:val="both"/>
        <w:rPr>
          <w:rFonts w:ascii="Times New Roman" w:hAnsi="Times New Roman" w:cs="Times New Roman"/>
        </w:rPr>
      </w:pPr>
      <w:r w:rsidRPr="003A5629">
        <w:rPr>
          <w:rFonts w:ascii="Times New Roman" w:hAnsi="Times New Roman" w:cs="Times New Roman"/>
        </w:rPr>
        <w:t>Povjerenstvo za procjenu i vrednovanje kandidata za zapošljavanje upućuje poziv na usmenu procjenu kandidatima koj</w:t>
      </w:r>
      <w:r>
        <w:rPr>
          <w:rFonts w:ascii="Times New Roman" w:hAnsi="Times New Roman" w:cs="Times New Roman"/>
        </w:rPr>
        <w:t>i ispunjavaju uvjete natječaja</w:t>
      </w:r>
      <w:r w:rsidRPr="00CE667F">
        <w:rPr>
          <w:rFonts w:ascii="Times New Roman" w:hAnsi="Times New Roman" w:cs="Times New Roman"/>
        </w:rPr>
        <w:t xml:space="preserve"> za radno mjesto učitelj edukator/</w:t>
      </w:r>
      <w:proofErr w:type="spellStart"/>
      <w:r w:rsidRPr="00CE667F">
        <w:rPr>
          <w:rFonts w:ascii="Times New Roman" w:hAnsi="Times New Roman" w:cs="Times New Roman"/>
        </w:rPr>
        <w:t>ica</w:t>
      </w:r>
      <w:proofErr w:type="spellEnd"/>
      <w:r w:rsidRPr="00CE667F">
        <w:rPr>
          <w:rFonts w:ascii="Times New Roman" w:hAnsi="Times New Roman" w:cs="Times New Roman"/>
        </w:rPr>
        <w:t xml:space="preserve"> </w:t>
      </w:r>
      <w:proofErr w:type="spellStart"/>
      <w:r w:rsidRPr="00CE667F">
        <w:rPr>
          <w:rFonts w:ascii="Times New Roman" w:hAnsi="Times New Roman" w:cs="Times New Roman"/>
        </w:rPr>
        <w:t>rehabilitator</w:t>
      </w:r>
      <w:proofErr w:type="spellEnd"/>
      <w:r w:rsidRPr="00CE667F">
        <w:rPr>
          <w:rFonts w:ascii="Times New Roman" w:hAnsi="Times New Roman" w:cs="Times New Roman"/>
        </w:rPr>
        <w:t>/</w:t>
      </w:r>
      <w:proofErr w:type="spellStart"/>
      <w:r w:rsidRPr="00CE667F">
        <w:rPr>
          <w:rFonts w:ascii="Times New Roman" w:hAnsi="Times New Roman" w:cs="Times New Roman"/>
        </w:rPr>
        <w:t>ica</w:t>
      </w:r>
      <w:proofErr w:type="spellEnd"/>
      <w:r w:rsidRPr="00CE667F">
        <w:rPr>
          <w:rFonts w:ascii="Times New Roman" w:hAnsi="Times New Roman" w:cs="Times New Roman"/>
        </w:rPr>
        <w:t xml:space="preserve"> na određeno puno ra</w:t>
      </w:r>
      <w:r>
        <w:rPr>
          <w:rFonts w:ascii="Times New Roman" w:hAnsi="Times New Roman" w:cs="Times New Roman"/>
        </w:rPr>
        <w:t xml:space="preserve">dno vrijeme (40 sati tjedno) </w:t>
      </w:r>
      <w:r w:rsidR="002052E1">
        <w:rPr>
          <w:rFonts w:ascii="Times New Roman" w:hAnsi="Times New Roman" w:cs="Times New Roman"/>
        </w:rPr>
        <w:t xml:space="preserve">te </w:t>
      </w:r>
      <w:r w:rsidRPr="003A5629">
        <w:rPr>
          <w:rFonts w:ascii="Times New Roman" w:hAnsi="Times New Roman" w:cs="Times New Roman"/>
        </w:rPr>
        <w:t>su podnijeli pravodobnu prijavu sa svim prilozima odnosno isprava</w:t>
      </w:r>
      <w:r>
        <w:rPr>
          <w:rFonts w:ascii="Times New Roman" w:hAnsi="Times New Roman" w:cs="Times New Roman"/>
        </w:rPr>
        <w:t xml:space="preserve">ma. </w:t>
      </w:r>
    </w:p>
    <w:p w:rsidR="00AC54F4" w:rsidRDefault="00AC54F4" w:rsidP="00AC54F4">
      <w:pPr>
        <w:spacing w:after="0"/>
        <w:jc w:val="both"/>
        <w:rPr>
          <w:rFonts w:ascii="Times New Roman" w:hAnsi="Times New Roman" w:cs="Times New Roman"/>
        </w:rPr>
      </w:pPr>
      <w:r>
        <w:rPr>
          <w:rFonts w:ascii="Times New Roman" w:hAnsi="Times New Roman" w:cs="Times New Roman"/>
          <w:b/>
        </w:rPr>
        <w:t xml:space="preserve">Usmena procjena </w:t>
      </w:r>
      <w:r w:rsidRPr="00996AEE">
        <w:rPr>
          <w:rFonts w:ascii="Times New Roman" w:hAnsi="Times New Roman" w:cs="Times New Roman"/>
          <w:b/>
        </w:rPr>
        <w:t xml:space="preserve"> će se održati u petak, 28. listopada 2022</w:t>
      </w:r>
      <w:r>
        <w:rPr>
          <w:rFonts w:ascii="Times New Roman" w:hAnsi="Times New Roman" w:cs="Times New Roman"/>
        </w:rPr>
        <w:t xml:space="preserve">. </w:t>
      </w:r>
    </w:p>
    <w:p w:rsidR="00AC54F4" w:rsidRPr="0059074F" w:rsidRDefault="00AC54F4" w:rsidP="00AC54F4">
      <w:pPr>
        <w:spacing w:after="0"/>
        <w:jc w:val="both"/>
        <w:rPr>
          <w:rFonts w:ascii="Times New Roman" w:hAnsi="Times New Roman" w:cs="Times New Roman"/>
        </w:rPr>
      </w:pPr>
      <w:r w:rsidRPr="0059074F">
        <w:rPr>
          <w:rFonts w:ascii="Times New Roman" w:hAnsi="Times New Roman" w:cs="Times New Roman"/>
        </w:rPr>
        <w:t xml:space="preserve">Kandidatkinje </w:t>
      </w:r>
      <w:r w:rsidRPr="00AC54F4">
        <w:rPr>
          <w:rFonts w:ascii="Times New Roman" w:hAnsi="Times New Roman" w:cs="Times New Roman"/>
        </w:rPr>
        <w:t xml:space="preserve">Brigita </w:t>
      </w:r>
      <w:proofErr w:type="spellStart"/>
      <w:r w:rsidRPr="00AC54F4">
        <w:rPr>
          <w:rFonts w:ascii="Times New Roman" w:hAnsi="Times New Roman" w:cs="Times New Roman"/>
        </w:rPr>
        <w:t>Vuk</w:t>
      </w:r>
      <w:r>
        <w:rPr>
          <w:rFonts w:ascii="Times New Roman" w:hAnsi="Times New Roman" w:cs="Times New Roman"/>
        </w:rPr>
        <w:t>adin</w:t>
      </w:r>
      <w:proofErr w:type="spellEnd"/>
      <w:r>
        <w:rPr>
          <w:rFonts w:ascii="Times New Roman" w:hAnsi="Times New Roman" w:cs="Times New Roman"/>
        </w:rPr>
        <w:t xml:space="preserve">, </w:t>
      </w:r>
      <w:r w:rsidRPr="00AC54F4">
        <w:rPr>
          <w:rFonts w:ascii="Times New Roman" w:hAnsi="Times New Roman" w:cs="Times New Roman"/>
        </w:rPr>
        <w:t xml:space="preserve">Katarina </w:t>
      </w:r>
      <w:r>
        <w:rPr>
          <w:rFonts w:ascii="Times New Roman" w:hAnsi="Times New Roman" w:cs="Times New Roman"/>
        </w:rPr>
        <w:t xml:space="preserve">Bjelobrk, </w:t>
      </w:r>
      <w:r w:rsidRPr="00AC54F4">
        <w:rPr>
          <w:rFonts w:ascii="Times New Roman" w:hAnsi="Times New Roman" w:cs="Times New Roman"/>
        </w:rPr>
        <w:t xml:space="preserve">Mihaela </w:t>
      </w:r>
      <w:proofErr w:type="spellStart"/>
      <w:r>
        <w:rPr>
          <w:rFonts w:ascii="Times New Roman" w:hAnsi="Times New Roman" w:cs="Times New Roman"/>
        </w:rPr>
        <w:t>Mataić</w:t>
      </w:r>
      <w:proofErr w:type="spellEnd"/>
      <w:r>
        <w:rPr>
          <w:rFonts w:ascii="Times New Roman" w:hAnsi="Times New Roman" w:cs="Times New Roman"/>
        </w:rPr>
        <w:t xml:space="preserve">, Tajana </w:t>
      </w:r>
      <w:proofErr w:type="spellStart"/>
      <w:r>
        <w:rPr>
          <w:rFonts w:ascii="Times New Roman" w:hAnsi="Times New Roman" w:cs="Times New Roman"/>
        </w:rPr>
        <w:t>Tolić</w:t>
      </w:r>
      <w:proofErr w:type="spellEnd"/>
      <w:r>
        <w:rPr>
          <w:rFonts w:ascii="Times New Roman" w:hAnsi="Times New Roman" w:cs="Times New Roman"/>
        </w:rPr>
        <w:t xml:space="preserve">, </w:t>
      </w:r>
      <w:r w:rsidRPr="00AC54F4">
        <w:rPr>
          <w:rFonts w:ascii="Times New Roman" w:hAnsi="Times New Roman" w:cs="Times New Roman"/>
        </w:rPr>
        <w:t>Ivana Radovi</w:t>
      </w:r>
      <w:r>
        <w:rPr>
          <w:rFonts w:ascii="Times New Roman" w:hAnsi="Times New Roman" w:cs="Times New Roman"/>
        </w:rPr>
        <w:t xml:space="preserve">ć i Antonija Stanić </w:t>
      </w:r>
      <w:r w:rsidRPr="0059074F">
        <w:rPr>
          <w:rFonts w:ascii="Times New Roman" w:hAnsi="Times New Roman" w:cs="Times New Roman"/>
        </w:rPr>
        <w:t>prijavile su se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w:t>
      </w:r>
      <w:proofErr w:type="spellStart"/>
      <w:r w:rsidRPr="0059074F">
        <w:rPr>
          <w:rFonts w:ascii="Times New Roman" w:hAnsi="Times New Roman" w:cs="Times New Roman"/>
        </w:rPr>
        <w:t>rehabilitator</w:t>
      </w:r>
      <w:proofErr w:type="spellEnd"/>
      <w:r w:rsidRPr="0059074F">
        <w:rPr>
          <w:rFonts w:ascii="Times New Roman" w:hAnsi="Times New Roman" w:cs="Times New Roman"/>
        </w:rPr>
        <w:t>/</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određeno puno radno vrijeme (40 sati tjedno) i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w:t>
      </w:r>
      <w:proofErr w:type="spellStart"/>
      <w:r w:rsidRPr="0059074F">
        <w:rPr>
          <w:rFonts w:ascii="Times New Roman" w:hAnsi="Times New Roman" w:cs="Times New Roman"/>
        </w:rPr>
        <w:t>rehabilitator</w:t>
      </w:r>
      <w:proofErr w:type="spellEnd"/>
      <w:r w:rsidRPr="0059074F">
        <w:rPr>
          <w:rFonts w:ascii="Times New Roman" w:hAnsi="Times New Roman" w:cs="Times New Roman"/>
        </w:rPr>
        <w:t>/</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w:t>
      </w:r>
      <w:r>
        <w:rPr>
          <w:rFonts w:ascii="Times New Roman" w:hAnsi="Times New Roman" w:cs="Times New Roman"/>
        </w:rPr>
        <w:t xml:space="preserve">adno vrijeme (40 sati tjedno). </w:t>
      </w:r>
    </w:p>
    <w:p w:rsidR="00AC54F4" w:rsidRDefault="00AC54F4" w:rsidP="00AC54F4">
      <w:pPr>
        <w:spacing w:after="0"/>
        <w:jc w:val="both"/>
        <w:rPr>
          <w:rFonts w:ascii="Times New Roman" w:hAnsi="Times New Roman" w:cs="Times New Roman"/>
        </w:rPr>
      </w:pPr>
      <w:r w:rsidRPr="0059074F">
        <w:rPr>
          <w:rFonts w:ascii="Times New Roman" w:hAnsi="Times New Roman" w:cs="Times New Roman"/>
        </w:rPr>
        <w:t>Kandidatkinje će pristupi</w:t>
      </w:r>
      <w:r w:rsidR="002052E1">
        <w:rPr>
          <w:rFonts w:ascii="Times New Roman" w:hAnsi="Times New Roman" w:cs="Times New Roman"/>
        </w:rPr>
        <w:t xml:space="preserve">ti procjeni odnosno razgovoru </w:t>
      </w:r>
      <w:bookmarkStart w:id="0" w:name="_GoBack"/>
      <w:bookmarkEnd w:id="0"/>
      <w:r w:rsidRPr="0059074F">
        <w:rPr>
          <w:rFonts w:ascii="Times New Roman" w:hAnsi="Times New Roman" w:cs="Times New Roman"/>
        </w:rPr>
        <w:t xml:space="preserve"> u vrijeme testiranja kandidata prijavljenih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w:t>
      </w:r>
      <w:proofErr w:type="spellStart"/>
      <w:r w:rsidRPr="0059074F">
        <w:rPr>
          <w:rFonts w:ascii="Times New Roman" w:hAnsi="Times New Roman" w:cs="Times New Roman"/>
        </w:rPr>
        <w:t>rehabilitator</w:t>
      </w:r>
      <w:proofErr w:type="spellEnd"/>
      <w:r w:rsidRPr="0059074F">
        <w:rPr>
          <w:rFonts w:ascii="Times New Roman" w:hAnsi="Times New Roman" w:cs="Times New Roman"/>
        </w:rPr>
        <w:t>/</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radno vrijeme te će tada biti izvršena procjena za oba</w:t>
      </w:r>
      <w:r>
        <w:rPr>
          <w:rFonts w:ascii="Times New Roman" w:hAnsi="Times New Roman" w:cs="Times New Roman"/>
        </w:rPr>
        <w:t xml:space="preserve"> natječaja odnosno radna mjesta prema sljedećem rasporedu:</w:t>
      </w:r>
    </w:p>
    <w:p w:rsidR="00AC54F4" w:rsidRDefault="00AC54F4" w:rsidP="00AC54F4">
      <w:pPr>
        <w:spacing w:after="0"/>
        <w:jc w:val="both"/>
        <w:rPr>
          <w:rFonts w:ascii="Times New Roman" w:hAnsi="Times New Roman" w:cs="Times New Roman"/>
        </w:rPr>
      </w:pP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 xml:space="preserve">Brigita </w:t>
      </w:r>
      <w:proofErr w:type="spellStart"/>
      <w:r w:rsidRPr="00AC54F4">
        <w:rPr>
          <w:rFonts w:ascii="Times New Roman" w:hAnsi="Times New Roman" w:cs="Times New Roman"/>
        </w:rPr>
        <w:t>Vukadin</w:t>
      </w:r>
      <w:proofErr w:type="spellEnd"/>
      <w:r w:rsidRPr="00AC54F4">
        <w:rPr>
          <w:rFonts w:ascii="Times New Roman" w:hAnsi="Times New Roman" w:cs="Times New Roman"/>
        </w:rPr>
        <w:t xml:space="preserve">                            - u 11:10</w:t>
      </w: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Katarina Bjelobrk                         - u 11:20</w:t>
      </w: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 xml:space="preserve">Mihaela </w:t>
      </w:r>
      <w:proofErr w:type="spellStart"/>
      <w:r w:rsidRPr="00AC54F4">
        <w:rPr>
          <w:rFonts w:ascii="Times New Roman" w:hAnsi="Times New Roman" w:cs="Times New Roman"/>
        </w:rPr>
        <w:t>Mataić</w:t>
      </w:r>
      <w:proofErr w:type="spellEnd"/>
      <w:r w:rsidRPr="00AC54F4">
        <w:rPr>
          <w:rFonts w:ascii="Times New Roman" w:hAnsi="Times New Roman" w:cs="Times New Roman"/>
        </w:rPr>
        <w:t xml:space="preserve">                             - u 11:30</w:t>
      </w: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 xml:space="preserve">Tajana </w:t>
      </w:r>
      <w:proofErr w:type="spellStart"/>
      <w:r w:rsidRPr="00AC54F4">
        <w:rPr>
          <w:rFonts w:ascii="Times New Roman" w:hAnsi="Times New Roman" w:cs="Times New Roman"/>
        </w:rPr>
        <w:t>Tolić</w:t>
      </w:r>
      <w:proofErr w:type="spellEnd"/>
      <w:r w:rsidRPr="00AC54F4">
        <w:rPr>
          <w:rFonts w:ascii="Times New Roman" w:hAnsi="Times New Roman" w:cs="Times New Roman"/>
        </w:rPr>
        <w:t xml:space="preserve">                                  - u 11:40</w:t>
      </w: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Ivana Radović                               - u 11:50</w:t>
      </w:r>
    </w:p>
    <w:p w:rsidR="00AC54F4" w:rsidRPr="00AC54F4" w:rsidRDefault="00AC54F4" w:rsidP="00AC54F4">
      <w:pPr>
        <w:pStyle w:val="Odlomakpopisa"/>
        <w:numPr>
          <w:ilvl w:val="0"/>
          <w:numId w:val="2"/>
        </w:numPr>
        <w:spacing w:after="0"/>
        <w:jc w:val="both"/>
        <w:rPr>
          <w:rFonts w:ascii="Times New Roman" w:hAnsi="Times New Roman" w:cs="Times New Roman"/>
        </w:rPr>
      </w:pPr>
      <w:r w:rsidRPr="00AC54F4">
        <w:rPr>
          <w:rFonts w:ascii="Times New Roman" w:hAnsi="Times New Roman" w:cs="Times New Roman"/>
        </w:rPr>
        <w:t>Antonija Stanić                             - u 12:00</w:t>
      </w:r>
    </w:p>
    <w:p w:rsidR="00AC54F4"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Područja iz kojih se obavlja procjena kandidata u pravilu su:</w:t>
      </w:r>
    </w:p>
    <w:p w:rsidR="00AC54F4" w:rsidRPr="003A5629" w:rsidRDefault="00AC54F4" w:rsidP="00AC54F4">
      <w:pPr>
        <w:pStyle w:val="Odlomakpopisa"/>
        <w:numPr>
          <w:ilvl w:val="0"/>
          <w:numId w:val="1"/>
        </w:numPr>
        <w:spacing w:after="0"/>
        <w:jc w:val="both"/>
        <w:rPr>
          <w:rFonts w:ascii="Times New Roman" w:hAnsi="Times New Roman" w:cs="Times New Roman"/>
        </w:rPr>
      </w:pPr>
      <w:r w:rsidRPr="003A5629">
        <w:rPr>
          <w:rFonts w:ascii="Times New Roman" w:hAnsi="Times New Roman" w:cs="Times New Roman"/>
        </w:rPr>
        <w:t>intelektualno-kognitivne te psihološke sposobnosti</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t>informatička pismenost</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t>stručno-pedagoške i metodičke kompetencije</w:t>
      </w:r>
    </w:p>
    <w:p w:rsidR="00AC54F4" w:rsidRPr="003A5629" w:rsidRDefault="00AC54F4" w:rsidP="00AC54F4">
      <w:pPr>
        <w:spacing w:after="0"/>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Ako kandidat ne pristupi procjeni, odnosno vrednovanju, smatra se da je odustao od prijave na natječaj. Kandidati su dužni ponijeti sa sobom osobnu iskaznicu ili drugu identifikacijsku javnu ispravu na temelju koje se utvrđuje identitet kandidata prije procjene, odnosno vrednovanja.</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Sukladno čl. 15 Pravilnika o postupku zapošljavanja te procjeni i vrednovanju kandidata za zapošljavanje, svi članovi Povjerenstva imaju pravo postavljati do tri pitanja iz područja procjene propisanih čl. 13 navedenog Pravilnika koja se vrednuju od strane svakog člana Povjerenstva pojedinačno od 1 do 5 bodova i na kraju zbrajaju.</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Nakon utvrđivanja rezultata procjene, odnosno vrednovanja, Povjerenstvo utvrđuje rang listu</w:t>
      </w: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kandidata koju isti dan upućuje ravnatelju.</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right"/>
        <w:rPr>
          <w:rFonts w:ascii="Times New Roman" w:hAnsi="Times New Roman" w:cs="Times New Roman"/>
        </w:rPr>
      </w:pPr>
      <w:r w:rsidRPr="003A5629">
        <w:rPr>
          <w:rFonts w:ascii="Times New Roman" w:hAnsi="Times New Roman" w:cs="Times New Roman"/>
        </w:rPr>
        <w:t>Povjerenstvo za procjenu i vrednovanje kandidata za zapošljavanje</w:t>
      </w:r>
    </w:p>
    <w:p w:rsidR="000D6176" w:rsidRDefault="000D6176"/>
    <w:sectPr w:rsidR="000D6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214E"/>
    <w:multiLevelType w:val="hybridMultilevel"/>
    <w:tmpl w:val="DB62E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4651CC8"/>
    <w:multiLevelType w:val="hybridMultilevel"/>
    <w:tmpl w:val="B87E4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F4"/>
    <w:rsid w:val="000D6176"/>
    <w:rsid w:val="002052E1"/>
    <w:rsid w:val="007D6831"/>
    <w:rsid w:val="00A61918"/>
    <w:rsid w:val="00AC5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5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489</Words>
  <Characters>2789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Čošić</dc:creator>
  <cp:lastModifiedBy>Nataša Čošić</cp:lastModifiedBy>
  <cp:revision>3</cp:revision>
  <dcterms:created xsi:type="dcterms:W3CDTF">2022-10-25T13:19:00Z</dcterms:created>
  <dcterms:modified xsi:type="dcterms:W3CDTF">2022-10-25T13:48:00Z</dcterms:modified>
</cp:coreProperties>
</file>